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DC486E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314E8A">
        <w:t>114bis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314E8A">
        <w:rPr>
          <w:sz w:val="32"/>
          <w:szCs w:val="32"/>
        </w:rPr>
        <w:t>23</w:t>
      </w:r>
      <w:r w:rsidR="0086170B">
        <w:rPr>
          <w:sz w:val="32"/>
          <w:szCs w:val="32"/>
        </w:rPr>
        <w:t>1021</w:t>
      </w:r>
      <w:r w:rsidR="00314E8A">
        <w:rPr>
          <w:sz w:val="32"/>
          <w:szCs w:val="32"/>
        </w:rPr>
        <w:t>0</w:t>
      </w:r>
    </w:p>
    <w:p w14:paraId="0CE7B7E6" w14:textId="048C42D4" w:rsidR="00E90E49" w:rsidRPr="00CE0424" w:rsidRDefault="00314E8A" w:rsidP="00311702">
      <w:pPr>
        <w:pStyle w:val="3GPPHeader"/>
      </w:pPr>
      <w:r w:rsidRPr="00314E8A">
        <w:t>Xiamen, China, October 9</w:t>
      </w:r>
      <w:r w:rsidRPr="00314E8A">
        <w:rPr>
          <w:vertAlign w:val="superscript"/>
        </w:rPr>
        <w:t>th</w:t>
      </w:r>
      <w:r w:rsidRPr="00314E8A">
        <w:t xml:space="preserve"> – 13</w:t>
      </w:r>
      <w:r w:rsidRPr="00314E8A">
        <w:rPr>
          <w:vertAlign w:val="superscript"/>
        </w:rPr>
        <w:t>th</w:t>
      </w:r>
      <w:r w:rsidRPr="00314E8A">
        <w:t>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E7815B4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314E8A">
        <w:rPr>
          <w:sz w:val="22"/>
          <w:lang w:val="sv-FI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10A1F64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613AD">
        <w:rPr>
          <w:sz w:val="22"/>
        </w:rPr>
        <w:t>Discussion of reply LS on PDCCH-ordered RACH</w:t>
      </w:r>
    </w:p>
    <w:p w14:paraId="025260C1" w14:textId="03D6C74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14E8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7E5B34E" w:rsidR="00477768" w:rsidRPr="00CE0424" w:rsidRDefault="007613AD" w:rsidP="00CE0424">
      <w:pPr>
        <w:pStyle w:val="BodyText"/>
      </w:pPr>
      <w:r>
        <w:t xml:space="preserve">In </w:t>
      </w:r>
      <w:r>
        <w:fldChar w:fldCharType="begin"/>
      </w:r>
      <w:r>
        <w:instrText xml:space="preserve"> REF _Ref146703979 \r \h </w:instrText>
      </w:r>
      <w:r>
        <w:fldChar w:fldCharType="separate"/>
      </w:r>
      <w:r w:rsidR="004D7EEE">
        <w:t>[1]</w:t>
      </w:r>
      <w:r>
        <w:fldChar w:fldCharType="end"/>
      </w:r>
      <w:r>
        <w:t xml:space="preserve">, RAN4 provides a response to the RAN1 LS </w:t>
      </w:r>
      <w:r w:rsidR="007921FD">
        <w:fldChar w:fldCharType="begin"/>
      </w:r>
      <w:r w:rsidR="007921FD">
        <w:instrText xml:space="preserve"> REF _Ref146704432 \r \h </w:instrText>
      </w:r>
      <w:r w:rsidR="007921FD">
        <w:fldChar w:fldCharType="separate"/>
      </w:r>
      <w:r w:rsidR="004D7EEE">
        <w:t>[2]</w:t>
      </w:r>
      <w:r w:rsidR="007921FD">
        <w:fldChar w:fldCharType="end"/>
      </w:r>
      <w:r w:rsidR="007921FD">
        <w:t xml:space="preserve"> </w:t>
      </w:r>
      <w:r>
        <w:t xml:space="preserve">on PDCCH-ordered RACH for a neighbour cell. In this contribution, </w:t>
      </w:r>
      <w:r w:rsidR="007921FD">
        <w:t>we discuss the reply LS.</w:t>
      </w:r>
    </w:p>
    <w:p w14:paraId="60123794" w14:textId="0BB6EA3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344BEE4" w14:textId="2DA0C991" w:rsidR="007921FD" w:rsidRDefault="007921FD" w:rsidP="007921FD">
      <w:pPr>
        <w:rPr>
          <w:lang w:val="en-GB" w:eastAsia="ja-JP"/>
        </w:rPr>
      </w:pPr>
      <w:r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_Ref146704432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4D7EEE"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, RAN1 asked questions about the time gap between a PDCCH order and the corresponding PRACH transmission:</w:t>
      </w:r>
    </w:p>
    <w:p w14:paraId="6FA6D0B6" w14:textId="0B50677A" w:rsidR="007921FD" w:rsidRDefault="007921FD" w:rsidP="007921FD">
      <w:pPr>
        <w:rPr>
          <w:lang w:val="en-GB" w:eastAsia="ja-JP"/>
        </w:rPr>
      </w:pPr>
      <w:r w:rsidRPr="007921FD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7E7412C3" wp14:editId="75C6C5C3">
                <wp:extent cx="6120765" cy="639758"/>
                <wp:effectExtent l="0" t="0" r="13335" b="2413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CFD7E5" w14:textId="77777777" w:rsidR="007921FD" w:rsidRPr="00F74DB6" w:rsidRDefault="007921FD" w:rsidP="007921F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80" w:line="240" w:lineRule="auto"/>
                              <w:contextualSpacing/>
                              <w:rPr>
                                <w:rFonts w:eastAsia="Yu Mincho"/>
                                <w:b/>
                                <w:bCs/>
                                <w:lang w:val="en-US" w:eastAsia="ja-JP"/>
                              </w:rPr>
                            </w:pPr>
                            <w:r w:rsidRPr="00F74DB6">
                              <w:rPr>
                                <w:rFonts w:eastAsia="DengXian"/>
                                <w:b/>
                                <w:bCs/>
                                <w:lang w:eastAsia="zh-CN"/>
                              </w:rPr>
                              <w:t>Time gap between a PDCCH order and the corresponding PRACH transmission</w:t>
                            </w:r>
                          </w:p>
                          <w:p w14:paraId="4B9A2B21" w14:textId="77777777" w:rsidR="007921FD" w:rsidRPr="00F74DB6" w:rsidRDefault="007921FD" w:rsidP="007921FD">
                            <w:pPr>
                              <w:snapToGrid w:val="0"/>
                              <w:spacing w:line="256" w:lineRule="auto"/>
                              <w:contextualSpacing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>RAN1 discussed the time gap between a PDCCH order and the corresponding PRACH transmission for LTM. RAN1 believes that this will require that the time gap is increased at least for the following scenario</w:t>
                            </w:r>
                          </w:p>
                          <w:p w14:paraId="74758101" w14:textId="77777777" w:rsidR="007921FD" w:rsidRPr="00F74DB6" w:rsidRDefault="007921FD" w:rsidP="007921FD">
                            <w:pPr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after="0" w:line="256" w:lineRule="auto"/>
                              <w:contextualSpacing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>For PDCCH-order based PRACH on a candidate cell that is not a current serving cell with PUCCH/PUSCH or inter-frequency with the current serving cell</w:t>
                            </w:r>
                          </w:p>
                          <w:p w14:paraId="5AE2F268" w14:textId="77777777" w:rsidR="007921FD" w:rsidRPr="00F74DB6" w:rsidRDefault="007921FD" w:rsidP="007921FD">
                            <w:pPr>
                              <w:snapToGrid w:val="0"/>
                              <w:spacing w:after="0" w:line="256" w:lineRule="auto"/>
                              <w:contextualSpacing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 xml:space="preserve">RAN1 relies on RAN4: </w:t>
                            </w:r>
                          </w:p>
                          <w:p w14:paraId="4F7A611D" w14:textId="77777777" w:rsidR="007921FD" w:rsidRPr="00F74DB6" w:rsidRDefault="007921FD" w:rsidP="007921FD">
                            <w:pPr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after="0" w:line="256" w:lineRule="auto"/>
                              <w:contextualSpacing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>to verify the need for the above additional latency and, if so, the corresponding value is needed.</w:t>
                            </w:r>
                          </w:p>
                          <w:p w14:paraId="24EC6D81" w14:textId="77777777" w:rsidR="007921FD" w:rsidRPr="00F74DB6" w:rsidRDefault="007921FD" w:rsidP="007921FD">
                            <w:pPr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after="0" w:line="256" w:lineRule="auto"/>
                              <w:contextualSpacing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>to investigate any impact/interruption on UL Tx of serving cell due to the PRACH Tx on a candidate cell that is not a current serving cell with PUCCH/PUSCH</w:t>
                            </w:r>
                          </w:p>
                          <w:p w14:paraId="1D31AAC8" w14:textId="77777777" w:rsidR="007921FD" w:rsidRPr="00F74DB6" w:rsidRDefault="007921FD" w:rsidP="007921FD">
                            <w:pPr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after="0" w:line="256" w:lineRule="auto"/>
                              <w:contextualSpacing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 xml:space="preserve">to verify the need for any update is required to </w:t>
                            </w:r>
                            <w:r w:rsidRPr="00F74DB6">
                              <w:rPr>
                                <w:rFonts w:eastAsia="MS Gothic"/>
                                <w:lang w:eastAsia="ja-JP"/>
                              </w:rPr>
                              <w:t>Δ</w:t>
                            </w:r>
                            <w:r w:rsidRPr="00F74DB6">
                              <w:rPr>
                                <w:rFonts w:eastAsia="MS Gothic"/>
                                <w:vertAlign w:val="subscript"/>
                                <w:lang w:eastAsia="ja-JP"/>
                              </w:rPr>
                              <w:t xml:space="preserve">BWPSwitching, </w:t>
                            </w:r>
                            <w:r w:rsidRPr="00F74DB6">
                              <w:rPr>
                                <w:rFonts w:eastAsia="MS Gothic"/>
                                <w:lang w:eastAsia="ja-JP"/>
                              </w:rPr>
                              <w:t>Δ</w:t>
                            </w:r>
                            <w:r w:rsidRPr="00F74DB6">
                              <w:rPr>
                                <w:rFonts w:eastAsia="MS Gothic"/>
                                <w:vertAlign w:val="subscript"/>
                                <w:lang w:eastAsia="ja-JP"/>
                              </w:rPr>
                              <w:t>Delay</w:t>
                            </w:r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 xml:space="preserve"> if so, the corresponding values and whether UE capability is needed</w:t>
                            </w:r>
                          </w:p>
                          <w:p w14:paraId="5F89C770" w14:textId="2F4D0838" w:rsidR="007921FD" w:rsidRDefault="007921FD" w:rsidP="007921FD">
                            <w:r w:rsidRPr="00F74DB6">
                              <w:rPr>
                                <w:rFonts w:eastAsia="DengXian"/>
                                <w:lang w:eastAsia="zh-CN"/>
                              </w:rPr>
                              <w:t>Potential RAN1 spec update will be based on RAN4’s feedback.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7412C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07CFD7E5" w14:textId="77777777" w:rsidR="007921FD" w:rsidRPr="00F74DB6" w:rsidRDefault="007921FD" w:rsidP="007921F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80" w:line="240" w:lineRule="auto"/>
                        <w:contextualSpacing/>
                        <w:rPr>
                          <w:rFonts w:eastAsia="Yu Mincho"/>
                          <w:b/>
                          <w:bCs/>
                          <w:lang w:val="en-US" w:eastAsia="ja-JP"/>
                        </w:rPr>
                      </w:pPr>
                      <w:r w:rsidRPr="00F74DB6">
                        <w:rPr>
                          <w:rFonts w:eastAsia="DengXian"/>
                          <w:b/>
                          <w:bCs/>
                          <w:lang w:eastAsia="zh-CN"/>
                        </w:rPr>
                        <w:t>Time gap between a PDCCH order and the corresponding PRACH transmission</w:t>
                      </w:r>
                    </w:p>
                    <w:p w14:paraId="4B9A2B21" w14:textId="77777777" w:rsidR="007921FD" w:rsidRPr="00F74DB6" w:rsidRDefault="007921FD" w:rsidP="007921FD">
                      <w:pPr>
                        <w:snapToGrid w:val="0"/>
                        <w:spacing w:line="256" w:lineRule="auto"/>
                        <w:contextualSpacing/>
                        <w:rPr>
                          <w:rFonts w:eastAsia="DengXian"/>
                          <w:lang w:eastAsia="zh-CN"/>
                        </w:rPr>
                      </w:pPr>
                      <w:r w:rsidRPr="00F74DB6">
                        <w:rPr>
                          <w:rFonts w:eastAsia="DengXian"/>
                          <w:lang w:eastAsia="zh-CN"/>
                        </w:rPr>
                        <w:t>RAN1 discussed the time gap between a PDCCH order and the corresponding PRACH transmission for LTM. RAN1 believes that this will require that the time gap is increased at least for the following scenario</w:t>
                      </w:r>
                    </w:p>
                    <w:p w14:paraId="74758101" w14:textId="77777777" w:rsidR="007921FD" w:rsidRPr="00F74DB6" w:rsidRDefault="007921FD" w:rsidP="007921FD">
                      <w:pPr>
                        <w:numPr>
                          <w:ilvl w:val="0"/>
                          <w:numId w:val="23"/>
                        </w:numPr>
                        <w:snapToGrid w:val="0"/>
                        <w:spacing w:after="0" w:line="256" w:lineRule="auto"/>
                        <w:contextualSpacing/>
                        <w:rPr>
                          <w:rFonts w:eastAsia="DengXian"/>
                          <w:lang w:eastAsia="zh-CN"/>
                        </w:rPr>
                      </w:pPr>
                      <w:r w:rsidRPr="00F74DB6">
                        <w:rPr>
                          <w:rFonts w:eastAsia="DengXian"/>
                          <w:lang w:eastAsia="zh-CN"/>
                        </w:rPr>
                        <w:t>For PDCCH-order based PRACH on a candidate cell that is not a current serving cell with PUCCH/PUSCH or inter-frequency with the current serving cell</w:t>
                      </w:r>
                    </w:p>
                    <w:p w14:paraId="5AE2F268" w14:textId="77777777" w:rsidR="007921FD" w:rsidRPr="00F74DB6" w:rsidRDefault="007921FD" w:rsidP="007921FD">
                      <w:pPr>
                        <w:snapToGrid w:val="0"/>
                        <w:spacing w:after="0" w:line="256" w:lineRule="auto"/>
                        <w:contextualSpacing/>
                        <w:rPr>
                          <w:rFonts w:eastAsia="DengXian"/>
                          <w:lang w:eastAsia="zh-CN"/>
                        </w:rPr>
                      </w:pPr>
                      <w:r w:rsidRPr="00F74DB6">
                        <w:rPr>
                          <w:rFonts w:eastAsia="DengXian"/>
                          <w:lang w:eastAsia="zh-CN"/>
                        </w:rPr>
                        <w:t xml:space="preserve">RAN1 relies on RAN4: </w:t>
                      </w:r>
                    </w:p>
                    <w:p w14:paraId="4F7A611D" w14:textId="77777777" w:rsidR="007921FD" w:rsidRPr="00F74DB6" w:rsidRDefault="007921FD" w:rsidP="007921FD">
                      <w:pPr>
                        <w:numPr>
                          <w:ilvl w:val="0"/>
                          <w:numId w:val="23"/>
                        </w:numPr>
                        <w:snapToGrid w:val="0"/>
                        <w:spacing w:after="0" w:line="256" w:lineRule="auto"/>
                        <w:contextualSpacing/>
                        <w:rPr>
                          <w:rFonts w:eastAsia="DengXian"/>
                          <w:lang w:eastAsia="zh-CN"/>
                        </w:rPr>
                      </w:pPr>
                      <w:r w:rsidRPr="00F74DB6">
                        <w:rPr>
                          <w:rFonts w:eastAsia="DengXian"/>
                          <w:lang w:eastAsia="zh-CN"/>
                        </w:rPr>
                        <w:t>to verify the need for the above additional latency and, if so, the corresponding value is needed.</w:t>
                      </w:r>
                    </w:p>
                    <w:p w14:paraId="24EC6D81" w14:textId="77777777" w:rsidR="007921FD" w:rsidRPr="00F74DB6" w:rsidRDefault="007921FD" w:rsidP="007921FD">
                      <w:pPr>
                        <w:numPr>
                          <w:ilvl w:val="0"/>
                          <w:numId w:val="23"/>
                        </w:numPr>
                        <w:snapToGrid w:val="0"/>
                        <w:spacing w:after="0" w:line="256" w:lineRule="auto"/>
                        <w:contextualSpacing/>
                        <w:rPr>
                          <w:rFonts w:eastAsia="DengXian"/>
                          <w:lang w:eastAsia="zh-CN"/>
                        </w:rPr>
                      </w:pPr>
                      <w:r w:rsidRPr="00F74DB6">
                        <w:rPr>
                          <w:rFonts w:eastAsia="DengXian"/>
                          <w:lang w:eastAsia="zh-CN"/>
                        </w:rPr>
                        <w:t>to investigate any impact/interruption on UL Tx of serving cell due to the PRACH Tx on a candidate cell that is not a current serving cell with PUCCH/PUSCH</w:t>
                      </w:r>
                    </w:p>
                    <w:p w14:paraId="1D31AAC8" w14:textId="77777777" w:rsidR="007921FD" w:rsidRPr="00F74DB6" w:rsidRDefault="007921FD" w:rsidP="007921FD">
                      <w:pPr>
                        <w:numPr>
                          <w:ilvl w:val="0"/>
                          <w:numId w:val="23"/>
                        </w:numPr>
                        <w:snapToGrid w:val="0"/>
                        <w:spacing w:after="0" w:line="256" w:lineRule="auto"/>
                        <w:contextualSpacing/>
                        <w:rPr>
                          <w:rFonts w:eastAsia="DengXian"/>
                          <w:lang w:eastAsia="zh-CN"/>
                        </w:rPr>
                      </w:pPr>
                      <w:r w:rsidRPr="00F74DB6">
                        <w:rPr>
                          <w:rFonts w:eastAsia="DengXian"/>
                          <w:lang w:eastAsia="zh-CN"/>
                        </w:rPr>
                        <w:t xml:space="preserve">to verify the need for any update is required to </w:t>
                      </w:r>
                      <w:r w:rsidRPr="00F74DB6">
                        <w:rPr>
                          <w:rFonts w:eastAsia="MS Gothic"/>
                          <w:lang w:eastAsia="ja-JP"/>
                        </w:rPr>
                        <w:t>Δ</w:t>
                      </w:r>
                      <w:r w:rsidRPr="00F74DB6">
                        <w:rPr>
                          <w:rFonts w:eastAsia="MS Gothic"/>
                          <w:vertAlign w:val="subscript"/>
                          <w:lang w:eastAsia="ja-JP"/>
                        </w:rPr>
                        <w:t xml:space="preserve">BWPSwitching, </w:t>
                      </w:r>
                      <w:r w:rsidRPr="00F74DB6">
                        <w:rPr>
                          <w:rFonts w:eastAsia="MS Gothic"/>
                          <w:lang w:eastAsia="ja-JP"/>
                        </w:rPr>
                        <w:t>Δ</w:t>
                      </w:r>
                      <w:r w:rsidRPr="00F74DB6">
                        <w:rPr>
                          <w:rFonts w:eastAsia="MS Gothic"/>
                          <w:vertAlign w:val="subscript"/>
                          <w:lang w:eastAsia="ja-JP"/>
                        </w:rPr>
                        <w:t>Delay</w:t>
                      </w:r>
                      <w:r w:rsidRPr="00F74DB6">
                        <w:rPr>
                          <w:rFonts w:eastAsia="DengXian"/>
                          <w:lang w:eastAsia="zh-CN"/>
                        </w:rPr>
                        <w:t xml:space="preserve"> if so, the corresponding values and whether UE capability is needed</w:t>
                      </w:r>
                    </w:p>
                    <w:p w14:paraId="5F89C770" w14:textId="2F4D0838" w:rsidR="007921FD" w:rsidRDefault="007921FD" w:rsidP="007921FD">
                      <w:r w:rsidRPr="00F74DB6">
                        <w:rPr>
                          <w:rFonts w:eastAsia="DengXian"/>
                          <w:lang w:eastAsia="zh-CN"/>
                        </w:rPr>
                        <w:t>Potential RAN1 spec update will be based on RAN4’s feedback.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9E647A" w14:textId="68563003" w:rsidR="007921FD" w:rsidRDefault="007921FD" w:rsidP="007921FD">
      <w:pPr>
        <w:rPr>
          <w:lang w:val="en-GB" w:eastAsia="ja-JP"/>
        </w:rPr>
      </w:pPr>
      <w:r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_Ref146703979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4D7EEE"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, RAN4 proposes that the corresponding delay requirements for a PDCCH-ordered RACH procedure towards a neighbour cell would be captured in </w:t>
      </w:r>
      <w:r w:rsidR="004D7EEE">
        <w:rPr>
          <w:lang w:val="en-GB" w:eastAsia="ja-JP"/>
        </w:rPr>
        <w:t xml:space="preserve">TS </w:t>
      </w:r>
      <w:r>
        <w:rPr>
          <w:lang w:val="en-GB" w:eastAsia="ja-JP"/>
        </w:rPr>
        <w:t xml:space="preserve">38.213, just as for the legacy PDCCH-ordered RACH procedure. The relevant paragraph in </w:t>
      </w:r>
      <w:r w:rsidR="004D7EEE">
        <w:rPr>
          <w:lang w:val="en-GB" w:eastAsia="ja-JP"/>
        </w:rPr>
        <w:t xml:space="preserve">TS </w:t>
      </w:r>
      <w:r>
        <w:rPr>
          <w:lang w:val="en-GB" w:eastAsia="ja-JP"/>
        </w:rPr>
        <w:t xml:space="preserve">38.213 is quoted below: </w:t>
      </w:r>
    </w:p>
    <w:p w14:paraId="3C498A21" w14:textId="41821A29" w:rsidR="007921FD" w:rsidRDefault="007921FD" w:rsidP="007921FD">
      <w:pPr>
        <w:rPr>
          <w:lang w:val="en-GB" w:eastAsia="ja-JP"/>
        </w:rPr>
      </w:pPr>
      <w:r w:rsidRPr="007921FD">
        <w:rPr>
          <w:noProof/>
          <w:lang w:val="en-GB" w:eastAsia="ja-JP"/>
        </w:rPr>
        <w:lastRenderedPageBreak/>
        <mc:AlternateContent>
          <mc:Choice Requires="wps">
            <w:drawing>
              <wp:inline distT="0" distB="0" distL="0" distR="0" wp14:anchorId="27CA72A5" wp14:editId="6E9E22C4">
                <wp:extent cx="6120765" cy="639758"/>
                <wp:effectExtent l="0" t="0" r="13335" b="2413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943896" w14:textId="64A2F818" w:rsidR="007921FD" w:rsidRDefault="007921FD" w:rsidP="007921FD">
                            <w:r>
                              <w:t xml:space="preserve">Excerpt from </w:t>
                            </w:r>
                            <w:r w:rsidR="004D7EEE">
                              <w:t xml:space="preserve">TS </w:t>
                            </w:r>
                            <w:r>
                              <w:t>38.213, clause 8.1:</w:t>
                            </w:r>
                          </w:p>
                          <w:p w14:paraId="7DA74752" w14:textId="29E3572E" w:rsidR="007921FD" w:rsidRPr="007921FD" w:rsidRDefault="007921FD" w:rsidP="007921F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921FD"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 w:rsidRPr="007921FD">
                              <w:rPr>
                                <w:rFonts w:ascii="Times New Roman" w:eastAsia="MS Mincho" w:hAnsi="Times New Roman" w:cs="Times New Roman"/>
                              </w:rPr>
                              <w:t xml:space="preserve">f a </w:t>
                            </w:r>
                            <w:r w:rsidRPr="007921FD">
                              <w:rPr>
                                <w:rFonts w:ascii="Times New Roman" w:hAnsi="Times New Roman" w:cs="Times New Roman"/>
                              </w:rPr>
                              <w:t>random access procedure</w:t>
                            </w:r>
                            <w:r w:rsidRPr="007921FD">
                              <w:rPr>
                                <w:rFonts w:ascii="Times New Roman" w:eastAsia="MS Mincho" w:hAnsi="Times New Roman" w:cs="Times New Roman"/>
                              </w:rPr>
                              <w:t xml:space="preserve"> is initiated by a </w:t>
                            </w:r>
                            <w:r w:rsidRPr="007921FD">
                              <w:rPr>
                                <w:rFonts w:ascii="Times New Roman" w:hAnsi="Times New Roman" w:cs="Times New Roman"/>
                              </w:rPr>
                              <w:t xml:space="preserve">PDCCH order, the </w:t>
                            </w:r>
                            <w:r w:rsidRPr="007921FD">
                              <w:rPr>
                                <w:rFonts w:ascii="Times New Roman" w:eastAsia="MS Mincho" w:hAnsi="Times New Roman" w:cs="Times New Roman"/>
                              </w:rPr>
                              <w:t>UE</w:t>
                            </w:r>
                            <w:r w:rsidRPr="007921FD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Pr="007921FD">
                              <w:rPr>
                                <w:rFonts w:ascii="Times New Roman" w:eastAsia="MS Mincho" w:hAnsi="Times New Roman" w:cs="Times New Roman"/>
                              </w:rPr>
                              <w:t xml:space="preserve"> </w:t>
                            </w:r>
                            <w:r w:rsidRPr="007921FD">
                              <w:rPr>
                                <w:rFonts w:ascii="Times New Roman" w:hAnsi="Times New Roman" w:cs="Times New Roman"/>
                              </w:rPr>
                              <w:t>if requested by higher layers,</w:t>
                            </w:r>
                            <w:r w:rsidRPr="007921FD">
                              <w:rPr>
                                <w:rFonts w:ascii="Times New Roman" w:eastAsia="MS Mincho" w:hAnsi="Times New Roman" w:cs="Times New Roman"/>
                              </w:rPr>
                              <w:t xml:space="preserve"> </w:t>
                            </w:r>
                            <w:r w:rsidRPr="007921FD">
                              <w:rPr>
                                <w:rFonts w:ascii="Times New Roman" w:hAnsi="Times New Roman" w:cs="Times New Roman"/>
                              </w:rPr>
                              <w:t xml:space="preserve">transmits a PRACH in the selected PRACH occasion, as described in [11, TS 38.321], for which a time between the last symbol of the PDCCH order reception and the first symbol of the PRACH transmission is larger than or equal to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 xml:space="preserve">+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BWPSwitching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Delay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7921FD">
                              <w:rPr>
                                <w:rFonts w:ascii="Times New Roman" w:hAnsi="Times New Roman" w:cs="Times New Roman"/>
                              </w:rPr>
                              <w:t xml:space="preserve"> msec, where </w:t>
                            </w:r>
                          </w:p>
                          <w:p w14:paraId="15680629" w14:textId="77777777" w:rsidR="007921FD" w:rsidRPr="007921FD" w:rsidRDefault="007921FD" w:rsidP="007921FD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7921FD">
                              <w:rPr>
                                <w:rFonts w:cs="Times New Roman"/>
                              </w:rPr>
                              <w:t>-</w:t>
                            </w:r>
                            <w:r w:rsidRPr="007921FD">
                              <w:rPr>
                                <w:rFonts w:cs="Times New Roma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T,2</m:t>
                                  </m:r>
                                </m:sub>
                              </m:sSub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is a time duration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symbols corresponding to a PUSCH preparation time for UE processing capability 1 [6, TS 38.214] assuming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μ</m:t>
                              </m:r>
                            </m:oMath>
                            <w:r w:rsidRPr="007921FD">
                              <w:rPr>
                                <w:rFonts w:eastAsia="DengXian" w:cs="Times New Roman"/>
                              </w:rPr>
                              <w:t xml:space="preserve"> corresponds to the smallest SCS configuration between the SCS configuration of the PDCCH order and the SCS configuration of the corresponding PRACH transmission</w:t>
                            </w:r>
                            <w:r w:rsidRPr="007921FD">
                              <w:rPr>
                                <w:rFonts w:cs="Times New Roman"/>
                              </w:rPr>
                              <w:t xml:space="preserve"> </w:t>
                            </w:r>
                          </w:p>
                          <w:p w14:paraId="52C0FFA0" w14:textId="77777777" w:rsidR="007921FD" w:rsidRPr="007921FD" w:rsidRDefault="007921FD" w:rsidP="007921FD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7921FD">
                              <w:rPr>
                                <w:rFonts w:cs="Times New Roman"/>
                              </w:rPr>
                              <w:t>-</w:t>
                            </w:r>
                            <w:r w:rsidRPr="007921FD">
                              <w:rPr>
                                <w:rFonts w:cs="Times New Roma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BWPSwitching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=0</m:t>
                              </m:r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if the active UL BWP does not change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BWPSwitching</m:t>
                                  </m:r>
                                </m:sub>
                              </m:sSub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is defined in [10, TS 38.133] otherwise </w:t>
                            </w:r>
                          </w:p>
                          <w:p w14:paraId="511B87D2" w14:textId="77777777" w:rsidR="007921FD" w:rsidRPr="007921FD" w:rsidRDefault="007921FD" w:rsidP="007921FD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7921FD">
                              <w:rPr>
                                <w:rFonts w:cs="Times New Roman"/>
                              </w:rPr>
                              <w:t>-</w:t>
                            </w:r>
                            <w:r w:rsidRPr="007921FD">
                              <w:rPr>
                                <w:rFonts w:cs="Times New Roma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Delay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=0.5</m:t>
                              </m:r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msec for FR1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Delay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</w:rPr>
                                <m:t>=0.25</m:t>
                              </m:r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msec for FR2</w:t>
                            </w:r>
                          </w:p>
                          <w:p w14:paraId="2836764E" w14:textId="77777777" w:rsidR="007921FD" w:rsidRPr="007921FD" w:rsidRDefault="007921FD" w:rsidP="007921FD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7921FD">
                              <w:rPr>
                                <w:rFonts w:cs="Times New Roman"/>
                              </w:rPr>
                              <w:t>-</w:t>
                            </w:r>
                            <w:r w:rsidRPr="007921FD">
                              <w:rPr>
                                <w:rFonts w:cs="Times New Roman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switch</m:t>
                                  </m:r>
                                </m:sub>
                              </m:sSub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is a switching gap duration as defined in [6, TS 38.214] </w:t>
                            </w:r>
                          </w:p>
                          <w:p w14:paraId="4688A4E1" w14:textId="1525B21E" w:rsidR="007921FD" w:rsidRPr="007921FD" w:rsidRDefault="007921FD" w:rsidP="007921FD">
                            <w:pPr>
                              <w:pStyle w:val="B1"/>
                              <w:ind w:left="0" w:firstLine="0"/>
                              <w:rPr>
                                <w:rFonts w:cs="Times New Roman"/>
                              </w:rPr>
                            </w:pPr>
                            <w:r w:rsidRPr="007921FD">
                              <w:rPr>
                                <w:rFonts w:cs="Times New Roman"/>
                              </w:rPr>
                              <w:t xml:space="preserve">For a PRACH transmission using 1.25 kHz or 5 kHz SCS, the UE determines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7921FD">
                              <w:rPr>
                                <w:rFonts w:cs="Times New Roman"/>
                              </w:rPr>
                              <w:t xml:space="preserve"> assuming SCS configuration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μ=0</m:t>
                              </m:r>
                            </m:oMath>
                            <w:r w:rsidRPr="007921FD">
                              <w:rPr>
                                <w:rFonts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CA72A5" id="Text Box 2" o:spid="_x0000_s1027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lBOQIAAIM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" fillcolor="white [3201]" strokeweight=".5pt">
                <v:textbox style="mso-fit-shape-to-text:t">
                  <w:txbxContent>
                    <w:p w14:paraId="11943896" w14:textId="64A2F818" w:rsidR="007921FD" w:rsidRDefault="007921FD" w:rsidP="007921FD">
                      <w:r>
                        <w:t xml:space="preserve">Excerpt from </w:t>
                      </w:r>
                      <w:r w:rsidR="004D7EEE">
                        <w:t xml:space="preserve">TS </w:t>
                      </w:r>
                      <w:r>
                        <w:t>38.213, clause 8.1:</w:t>
                      </w:r>
                    </w:p>
                    <w:p w14:paraId="7DA74752" w14:textId="29E3572E" w:rsidR="007921FD" w:rsidRPr="007921FD" w:rsidRDefault="007921FD" w:rsidP="007921F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921FD">
                        <w:rPr>
                          <w:rFonts w:ascii="Times New Roman" w:hAnsi="Times New Roman" w:cs="Times New Roman"/>
                        </w:rPr>
                        <w:t>I</w:t>
                      </w:r>
                      <w:r w:rsidRPr="007921FD">
                        <w:rPr>
                          <w:rFonts w:ascii="Times New Roman" w:eastAsia="MS Mincho" w:hAnsi="Times New Roman" w:cs="Times New Roman"/>
                        </w:rPr>
                        <w:t xml:space="preserve">f a </w:t>
                      </w:r>
                      <w:r w:rsidRPr="007921FD">
                        <w:rPr>
                          <w:rFonts w:ascii="Times New Roman" w:hAnsi="Times New Roman" w:cs="Times New Roman"/>
                        </w:rPr>
                        <w:t>random access procedure</w:t>
                      </w:r>
                      <w:r w:rsidRPr="007921FD">
                        <w:rPr>
                          <w:rFonts w:ascii="Times New Roman" w:eastAsia="MS Mincho" w:hAnsi="Times New Roman" w:cs="Times New Roman"/>
                        </w:rPr>
                        <w:t xml:space="preserve"> is initiated by a </w:t>
                      </w:r>
                      <w:r w:rsidRPr="007921FD">
                        <w:rPr>
                          <w:rFonts w:ascii="Times New Roman" w:hAnsi="Times New Roman" w:cs="Times New Roman"/>
                        </w:rPr>
                        <w:t xml:space="preserve">PDCCH order, the </w:t>
                      </w:r>
                      <w:r w:rsidRPr="007921FD">
                        <w:rPr>
                          <w:rFonts w:ascii="Times New Roman" w:eastAsia="MS Mincho" w:hAnsi="Times New Roman" w:cs="Times New Roman"/>
                        </w:rPr>
                        <w:t>UE</w:t>
                      </w:r>
                      <w:r w:rsidRPr="007921FD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Pr="007921FD">
                        <w:rPr>
                          <w:rFonts w:ascii="Times New Roman" w:eastAsia="MS Mincho" w:hAnsi="Times New Roman" w:cs="Times New Roman"/>
                        </w:rPr>
                        <w:t xml:space="preserve"> </w:t>
                      </w:r>
                      <w:r w:rsidRPr="007921FD">
                        <w:rPr>
                          <w:rFonts w:ascii="Times New Roman" w:hAnsi="Times New Roman" w:cs="Times New Roman"/>
                        </w:rPr>
                        <w:t>if requested by higher layers,</w:t>
                      </w:r>
                      <w:r w:rsidRPr="007921FD">
                        <w:rPr>
                          <w:rFonts w:ascii="Times New Roman" w:eastAsia="MS Mincho" w:hAnsi="Times New Roman" w:cs="Times New Roman"/>
                        </w:rPr>
                        <w:t xml:space="preserve"> </w:t>
                      </w:r>
                      <w:r w:rsidRPr="007921FD">
                        <w:rPr>
                          <w:rFonts w:ascii="Times New Roman" w:hAnsi="Times New Roman" w:cs="Times New Roman"/>
                        </w:rPr>
                        <w:t xml:space="preserve">transmits a PRACH in the selected PRACH occasion, as described in [11, TS 38.321], for which a time between the last symbol of the PDCCH order reception and the first symbol of the PRACH transmission is larger than or equal to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T,2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 xml:space="preserve">+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BWPSwitching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Delay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switch</m:t>
                            </m:r>
                          </m:sub>
                        </m:sSub>
                      </m:oMath>
                      <w:r w:rsidRPr="007921FD">
                        <w:rPr>
                          <w:rFonts w:ascii="Times New Roman" w:hAnsi="Times New Roman" w:cs="Times New Roman"/>
                        </w:rPr>
                        <w:t xml:space="preserve"> msec, where </w:t>
                      </w:r>
                    </w:p>
                    <w:p w14:paraId="15680629" w14:textId="77777777" w:rsidR="007921FD" w:rsidRPr="007921FD" w:rsidRDefault="007921FD" w:rsidP="007921FD">
                      <w:pPr>
                        <w:pStyle w:val="B1"/>
                        <w:rPr>
                          <w:rFonts w:cs="Times New Roman"/>
                        </w:rPr>
                      </w:pPr>
                      <w:r w:rsidRPr="007921FD">
                        <w:rPr>
                          <w:rFonts w:cs="Times New Roman"/>
                        </w:rPr>
                        <w:t>-</w:t>
                      </w:r>
                      <w:r w:rsidRPr="007921FD">
                        <w:rPr>
                          <w:rFonts w:cs="Times New Roma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T,2</m:t>
                            </m:r>
                          </m:sub>
                        </m:sSub>
                      </m:oMath>
                      <w:r w:rsidRPr="007921FD">
                        <w:rPr>
                          <w:rFonts w:cs="Times New Roman"/>
                        </w:rPr>
                        <w:t xml:space="preserve"> is a time duration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sub>
                        </m:sSub>
                      </m:oMath>
                      <w:r w:rsidRPr="007921FD">
                        <w:rPr>
                          <w:rFonts w:cs="Times New Roman"/>
                        </w:rPr>
                        <w:t xml:space="preserve"> symbols corresponding to a PUSCH preparation time for UE processing capability 1 [6, TS 38.214] assuming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μ</m:t>
                        </m:r>
                      </m:oMath>
                      <w:r w:rsidRPr="007921FD">
                        <w:rPr>
                          <w:rFonts w:eastAsia="DengXian" w:cs="Times New Roman"/>
                        </w:rPr>
                        <w:t xml:space="preserve"> corresponds to the smallest SCS configuration between the SCS configuration of the PDCCH order and the SCS configuration of the corresponding PRACH transmission</w:t>
                      </w:r>
                      <w:r w:rsidRPr="007921FD">
                        <w:rPr>
                          <w:rFonts w:cs="Times New Roman"/>
                        </w:rPr>
                        <w:t xml:space="preserve"> </w:t>
                      </w:r>
                    </w:p>
                    <w:p w14:paraId="52C0FFA0" w14:textId="77777777" w:rsidR="007921FD" w:rsidRPr="007921FD" w:rsidRDefault="007921FD" w:rsidP="007921FD">
                      <w:pPr>
                        <w:pStyle w:val="B1"/>
                        <w:rPr>
                          <w:rFonts w:cs="Times New Roman"/>
                        </w:rPr>
                      </w:pPr>
                      <w:r w:rsidRPr="007921FD">
                        <w:rPr>
                          <w:rFonts w:cs="Times New Roman"/>
                        </w:rPr>
                        <w:t>-</w:t>
                      </w:r>
                      <w:r w:rsidRPr="007921FD">
                        <w:rPr>
                          <w:rFonts w:cs="Times New Roma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BWPSwitching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=0</m:t>
                        </m:r>
                      </m:oMath>
                      <w:r w:rsidRPr="007921FD">
                        <w:rPr>
                          <w:rFonts w:cs="Times New Roman"/>
                        </w:rPr>
                        <w:t xml:space="preserve"> if the active UL BWP does not change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BWPSwitching</m:t>
                            </m:r>
                          </m:sub>
                        </m:sSub>
                      </m:oMath>
                      <w:r w:rsidRPr="007921FD">
                        <w:rPr>
                          <w:rFonts w:cs="Times New Roman"/>
                        </w:rPr>
                        <w:t xml:space="preserve"> is defined in [10, TS 38.133] otherwise </w:t>
                      </w:r>
                    </w:p>
                    <w:p w14:paraId="511B87D2" w14:textId="77777777" w:rsidR="007921FD" w:rsidRPr="007921FD" w:rsidRDefault="007921FD" w:rsidP="007921FD">
                      <w:pPr>
                        <w:pStyle w:val="B1"/>
                        <w:rPr>
                          <w:rFonts w:cs="Times New Roman"/>
                        </w:rPr>
                      </w:pPr>
                      <w:r w:rsidRPr="007921FD">
                        <w:rPr>
                          <w:rFonts w:cs="Times New Roman"/>
                        </w:rPr>
                        <w:t>-</w:t>
                      </w:r>
                      <w:r w:rsidRPr="007921FD">
                        <w:rPr>
                          <w:rFonts w:cs="Times New Roma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Delay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=0.5</m:t>
                        </m:r>
                      </m:oMath>
                      <w:r w:rsidRPr="007921FD">
                        <w:rPr>
                          <w:rFonts w:cs="Times New Roman"/>
                        </w:rPr>
                        <w:t xml:space="preserve"> msec for FR1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Delay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</w:rPr>
                          <m:t>=0.25</m:t>
                        </m:r>
                      </m:oMath>
                      <w:r w:rsidRPr="007921FD">
                        <w:rPr>
                          <w:rFonts w:cs="Times New Roman"/>
                        </w:rPr>
                        <w:t xml:space="preserve"> msec for FR2</w:t>
                      </w:r>
                    </w:p>
                    <w:p w14:paraId="2836764E" w14:textId="77777777" w:rsidR="007921FD" w:rsidRPr="007921FD" w:rsidRDefault="007921FD" w:rsidP="007921FD">
                      <w:pPr>
                        <w:pStyle w:val="B1"/>
                        <w:rPr>
                          <w:rFonts w:cs="Times New Roman"/>
                        </w:rPr>
                      </w:pPr>
                      <w:r w:rsidRPr="007921FD">
                        <w:rPr>
                          <w:rFonts w:cs="Times New Roman"/>
                        </w:rPr>
                        <w:t>-</w:t>
                      </w:r>
                      <w:r w:rsidRPr="007921FD">
                        <w:rPr>
                          <w:rFonts w:cs="Times New Roman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switch</m:t>
                            </m:r>
                          </m:sub>
                        </m:sSub>
                      </m:oMath>
                      <w:r w:rsidRPr="007921FD">
                        <w:rPr>
                          <w:rFonts w:cs="Times New Roman"/>
                        </w:rPr>
                        <w:t xml:space="preserve"> is a switching gap duration as defined in [6, TS 38.214] </w:t>
                      </w:r>
                    </w:p>
                    <w:p w14:paraId="4688A4E1" w14:textId="1525B21E" w:rsidR="007921FD" w:rsidRPr="007921FD" w:rsidRDefault="007921FD" w:rsidP="007921FD">
                      <w:pPr>
                        <w:pStyle w:val="B1"/>
                        <w:ind w:left="0" w:firstLine="0"/>
                        <w:rPr>
                          <w:rFonts w:cs="Times New Roman"/>
                        </w:rPr>
                      </w:pPr>
                      <w:r w:rsidRPr="007921FD">
                        <w:rPr>
                          <w:rFonts w:cs="Times New Roman"/>
                        </w:rPr>
                        <w:t xml:space="preserve">For a PRACH transmission using 1.25 kHz or 5 kHz SCS, the UE determines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sub>
                        </m:sSub>
                      </m:oMath>
                      <w:r w:rsidRPr="007921FD">
                        <w:rPr>
                          <w:rFonts w:cs="Times New Roman"/>
                        </w:rPr>
                        <w:t xml:space="preserve"> assuming SCS configuration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μ=0</m:t>
                        </m:r>
                      </m:oMath>
                      <w:r w:rsidRPr="007921FD">
                        <w:rPr>
                          <w:rFonts w:cs="Times New Roma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326858" w14:textId="377C11DC" w:rsidR="007921FD" w:rsidRDefault="00AF1B04" w:rsidP="007921FD">
      <w:pPr>
        <w:rPr>
          <w:lang w:val="en-GB" w:eastAsia="ja-JP"/>
        </w:rPr>
      </w:pPr>
      <w:r>
        <w:rPr>
          <w:lang w:val="en-GB" w:eastAsia="ja-JP"/>
        </w:rPr>
        <w:t>RAN4 proposed the following changes to the existing components of the delay:</w:t>
      </w:r>
    </w:p>
    <w:p w14:paraId="252F31DC" w14:textId="1FB3BB5B" w:rsidR="00AF1B04" w:rsidRPr="00BA49FF" w:rsidRDefault="00DF5C0A" w:rsidP="00BA49FF">
      <w:pPr>
        <w:pStyle w:val="ListBulle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BWPSwitching</m:t>
            </m:r>
          </m:sub>
        </m:sSub>
      </m:oMath>
      <w:r w:rsidR="00AF1B04" w:rsidRPr="007921FD">
        <w:rPr>
          <w:rFonts w:ascii="Times New Roman" w:hAnsi="Times New Roman"/>
        </w:rPr>
        <w:t xml:space="preserve"> </w:t>
      </w:r>
      <w:r w:rsidR="00AF1B04">
        <w:t>– not needed</w:t>
      </w:r>
      <w:r w:rsidR="00BA49FF">
        <w:t xml:space="preserve">. In our understanding, the delay component will be captured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nor/>
              </m:rPr>
              <m:t>RF/BB preparation</m:t>
            </m:r>
          </m:sub>
        </m:sSub>
      </m:oMath>
      <w:r w:rsidR="00BA49FF" w:rsidRPr="007921FD">
        <w:rPr>
          <w:rFonts w:ascii="Times New Roman" w:hAnsi="Times New Roman"/>
        </w:rPr>
        <w:t xml:space="preserve"> </w:t>
      </w:r>
      <w:r w:rsidR="00BA49FF">
        <w:t xml:space="preserve"> described below</w:t>
      </w:r>
      <w:r w:rsidR="00BA49FF">
        <w:rPr>
          <w:rFonts w:ascii="Times New Roman" w:hAnsi="Times New Roman"/>
        </w:rPr>
        <w:t>,</w:t>
      </w:r>
    </w:p>
    <w:p w14:paraId="1E989912" w14:textId="49C8D1A3" w:rsidR="00AF1B04" w:rsidRPr="007921FD" w:rsidRDefault="00DF5C0A" w:rsidP="00AF1B04">
      <w:pPr>
        <w:pStyle w:val="ListBulle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Delay</m:t>
            </m:r>
          </m:sub>
        </m:sSub>
      </m:oMath>
      <w:r w:rsidR="00AF1B04" w:rsidRPr="007921FD">
        <w:rPr>
          <w:rFonts w:ascii="Times New Roman" w:hAnsi="Times New Roman"/>
        </w:rPr>
        <w:t xml:space="preserve"> </w:t>
      </w:r>
      <w:r w:rsidR="00AF1B04">
        <w:t xml:space="preserve"> - no change</w:t>
      </w:r>
    </w:p>
    <w:p w14:paraId="3065F495" w14:textId="54A5F9DC" w:rsidR="00AF1B04" w:rsidRDefault="00AF1B04" w:rsidP="00AF1B04">
      <w:pPr>
        <w:rPr>
          <w:lang w:val="en-GB" w:eastAsia="ja-JP"/>
        </w:rPr>
      </w:pPr>
      <w:r>
        <w:rPr>
          <w:lang w:val="en-GB" w:eastAsia="ja-JP"/>
        </w:rPr>
        <w:t>RAN4 also proposed the following new components of the delay:</w:t>
      </w:r>
    </w:p>
    <w:p w14:paraId="34008DD9" w14:textId="77777777" w:rsidR="00AF1B04" w:rsidRPr="00AF1B04" w:rsidRDefault="00DF5C0A" w:rsidP="00AF1B04">
      <w:pPr>
        <w:pStyle w:val="ListBulle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="00AF1B04">
        <w:rPr>
          <w:rFonts w:eastAsiaTheme="minorEastAsia"/>
        </w:rPr>
        <w:t xml:space="preserve"> </w:t>
      </w:r>
    </w:p>
    <w:p w14:paraId="21A99956" w14:textId="4FDF351E" w:rsidR="004D7EEE" w:rsidRPr="00AF1B04" w:rsidRDefault="004D7EEE" w:rsidP="004D7EEE">
      <w:pPr>
        <w:pStyle w:val="ListBullet"/>
        <w:numPr>
          <w:ilvl w:val="1"/>
          <w:numId w:val="16"/>
        </w:numPr>
      </w:pPr>
      <w:r w:rsidRPr="004D7EEE">
        <w:rPr>
          <w:rFonts w:eastAsiaTheme="minorEastAsia"/>
        </w:rPr>
        <w:t xml:space="preserve">If </w:t>
      </w:r>
      <w:r>
        <w:rPr>
          <w:rFonts w:eastAsiaTheme="minorEastAsia"/>
        </w:rPr>
        <w:t xml:space="preserve">the </w:t>
      </w:r>
      <w:r w:rsidRPr="004D7EEE">
        <w:rPr>
          <w:rFonts w:eastAsiaTheme="minorEastAsia"/>
        </w:rPr>
        <w:t xml:space="preserve">SSB index indicated in PDCCH order is in the active TCI state list, and measurement period of L1-RSRP is no </w:t>
      </w:r>
      <w:r>
        <w:rPr>
          <w:rFonts w:eastAsiaTheme="minorEastAsia"/>
        </w:rPr>
        <w:t xml:space="preserve">larger </w:t>
      </w:r>
      <w:r w:rsidRPr="004D7EEE">
        <w:rPr>
          <w:rFonts w:eastAsiaTheme="minorEastAsia"/>
        </w:rPr>
        <w:t>than 160ms,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 </w:t>
      </w:r>
    </w:p>
    <w:p w14:paraId="2ECCD984" w14:textId="2C1BB0A5" w:rsidR="004D7EEE" w:rsidRPr="00AF1B04" w:rsidRDefault="004D7EEE" w:rsidP="004D7EEE">
      <w:pPr>
        <w:pStyle w:val="ListBullet"/>
        <w:numPr>
          <w:ilvl w:val="1"/>
          <w:numId w:val="16"/>
        </w:numPr>
      </w:pPr>
      <w:r w:rsidRPr="004D7EEE">
        <w:rPr>
          <w:rFonts w:eastAsiaTheme="minorEastAsia"/>
        </w:rPr>
        <w:t xml:space="preserve">If </w:t>
      </w:r>
      <w:r>
        <w:rPr>
          <w:rFonts w:eastAsiaTheme="minorEastAsia"/>
        </w:rPr>
        <w:t xml:space="preserve">the </w:t>
      </w:r>
      <w:r w:rsidRPr="004D7EEE">
        <w:rPr>
          <w:rFonts w:eastAsiaTheme="minorEastAsia"/>
        </w:rPr>
        <w:t xml:space="preserve">SSB index indicated in PDCCH order is </w:t>
      </w:r>
      <w:r>
        <w:rPr>
          <w:rFonts w:eastAsiaTheme="minorEastAsia"/>
        </w:rPr>
        <w:t xml:space="preserve">not </w:t>
      </w:r>
      <w:r w:rsidRPr="004D7EEE">
        <w:rPr>
          <w:rFonts w:eastAsiaTheme="minorEastAsia"/>
        </w:rPr>
        <w:t xml:space="preserve">in the active TCI state list, and measurement period of L1-RSRP is no </w:t>
      </w:r>
      <w:r>
        <w:rPr>
          <w:rFonts w:eastAsiaTheme="minorEastAsia"/>
        </w:rPr>
        <w:t xml:space="preserve">larger </w:t>
      </w:r>
      <w:r w:rsidRPr="004D7EEE">
        <w:rPr>
          <w:rFonts w:eastAsiaTheme="minorEastAsia"/>
        </w:rPr>
        <w:t>than 160ms,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=FFS</m:t>
        </m:r>
      </m:oMath>
      <w:r>
        <w:rPr>
          <w:rFonts w:eastAsiaTheme="minorEastAsia"/>
        </w:rPr>
        <w:t xml:space="preserve"> </w:t>
      </w:r>
    </w:p>
    <w:p w14:paraId="2B20B268" w14:textId="5F10F5EB" w:rsidR="00AF1B04" w:rsidRPr="004D7EEE" w:rsidRDefault="004D7EEE" w:rsidP="004D7EEE">
      <w:pPr>
        <w:pStyle w:val="ListParagraph"/>
        <w:numPr>
          <w:ilvl w:val="1"/>
          <w:numId w:val="16"/>
        </w:numPr>
        <w:rPr>
          <w:rFonts w:ascii="Arial" w:eastAsiaTheme="minorEastAsia" w:hAnsi="Arial"/>
          <w:sz w:val="20"/>
          <w:lang w:val="en-US" w:eastAsia="ja-JP"/>
        </w:rPr>
      </w:pPr>
      <w:r>
        <w:rPr>
          <w:rFonts w:ascii="Arial" w:eastAsiaTheme="minorEastAsia" w:hAnsi="Arial"/>
          <w:sz w:val="20"/>
          <w:lang w:val="en-US" w:eastAsia="ja-JP"/>
        </w:rPr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=FFS (&gt;0)</m:t>
        </m:r>
      </m:oMath>
    </w:p>
    <w:p w14:paraId="7EB00198" w14:textId="3C796C2E" w:rsidR="00AF1B04" w:rsidRPr="004D7EEE" w:rsidRDefault="00DF5C0A" w:rsidP="00AF1B04">
      <w:pPr>
        <w:pStyle w:val="ListBullet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nor/>
              </m:rPr>
              <m:t>RF/BB preparation</m:t>
            </m:r>
          </m:sub>
        </m:sSub>
      </m:oMath>
      <w:r w:rsidR="00AF1B04" w:rsidRPr="007921FD">
        <w:rPr>
          <w:rFonts w:ascii="Times New Roman" w:hAnsi="Times New Roman"/>
        </w:rPr>
        <w:t xml:space="preserve"> </w:t>
      </w:r>
      <w:r w:rsidR="00AF1B04">
        <w:t xml:space="preserve"> </w:t>
      </w:r>
    </w:p>
    <w:p w14:paraId="6BF2B449" w14:textId="714708A0" w:rsidR="004D7EEE" w:rsidRPr="004D7EEE" w:rsidRDefault="004D7EEE" w:rsidP="004D7EEE">
      <w:pPr>
        <w:pStyle w:val="ListBullet"/>
        <w:numPr>
          <w:ilvl w:val="1"/>
          <w:numId w:val="16"/>
        </w:numPr>
        <w:rPr>
          <w:rFonts w:ascii="Times New Roman" w:hAnsi="Times New Roman"/>
        </w:rPr>
      </w:pPr>
      <w:r w:rsidRPr="00B53797">
        <w:rPr>
          <w:rFonts w:hint="eastAsia"/>
        </w:rPr>
        <w:t xml:space="preserve">For the case of </w:t>
      </w:r>
      <w:r w:rsidRPr="00B53797">
        <w:t>PRACH bandwidth of neighbor cell</w:t>
      </w:r>
      <w:r w:rsidRPr="00B53797">
        <w:rPr>
          <w:rFonts w:hint="eastAsia"/>
        </w:rPr>
        <w:t xml:space="preserve"> is within</w:t>
      </w:r>
      <w:r w:rsidRPr="00B53797">
        <w:t xml:space="preserve"> active UL BWP</w:t>
      </w:r>
      <w:r w:rsidRPr="00B53797">
        <w:rPr>
          <w:rFonts w:hint="eastAsia"/>
        </w:rPr>
        <w:t xml:space="preserve">, </w:t>
      </w:r>
      <w:bookmarkStart w:id="1" w:name="_Hlk143837117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nor/>
              </m:rPr>
              <m:t>RF/BB preparation</m:t>
            </m:r>
          </m:sub>
        </m:sSub>
        <m:r>
          <w:rPr>
            <w:rFonts w:ascii="Cambria Math" w:hAnsi="Cambria Math"/>
          </w:rPr>
          <m:t>=FFS</m:t>
        </m:r>
      </m:oMath>
      <w:r w:rsidRPr="007921FD">
        <w:rPr>
          <w:rFonts w:ascii="Times New Roman" w:hAnsi="Times New Roman"/>
        </w:rPr>
        <w:t xml:space="preserve"> </w:t>
      </w:r>
      <w:r>
        <w:t xml:space="preserve"> </w:t>
      </w:r>
    </w:p>
    <w:bookmarkEnd w:id="1"/>
    <w:p w14:paraId="7483907C" w14:textId="524CDC1F" w:rsidR="004D7EEE" w:rsidRPr="00B53797" w:rsidRDefault="004D7EEE" w:rsidP="004D7EEE">
      <w:pPr>
        <w:pStyle w:val="ListBullet"/>
        <w:numPr>
          <w:ilvl w:val="1"/>
          <w:numId w:val="16"/>
        </w:numPr>
        <w:rPr>
          <w:rFonts w:cs="Arial"/>
        </w:rPr>
      </w:pPr>
      <w:r w:rsidRPr="00CF4543">
        <w:rPr>
          <w:rFonts w:cs="Arial"/>
        </w:rPr>
        <w:t>For the case of PRACH bandwidth outside active UL BWP but within one of configured UL BWPs</w:t>
      </w:r>
      <w:r>
        <w:rPr>
          <w:rFonts w:cs="Arial"/>
        </w:rPr>
        <w:t xml:space="preserve"> of any active serving cell</w:t>
      </w:r>
      <w:r w:rsidRPr="00CF4543">
        <w:rPr>
          <w:rFonts w:cs="Arial"/>
        </w:rPr>
        <w:t>,</w:t>
      </w:r>
      <w:r>
        <w:rPr>
          <w:rFonts w:cs="Arial"/>
        </w:rPr>
        <w:t xml:space="preserve"> </w:t>
      </w:r>
      <w:r w:rsidRPr="00B53797">
        <w:t>∆</w:t>
      </w:r>
      <w:r w:rsidRPr="00B53797">
        <w:rPr>
          <w:rFonts w:hint="eastAsia"/>
          <w:vertAlign w:val="subscript"/>
        </w:rPr>
        <w:t>RF</w:t>
      </w:r>
      <w:r>
        <w:rPr>
          <w:rFonts w:hint="eastAsia"/>
          <w:vertAlign w:val="subscript"/>
        </w:rPr>
        <w:t>/BB</w:t>
      </w:r>
      <w:r w:rsidRPr="00B53797">
        <w:rPr>
          <w:rFonts w:hint="eastAsia"/>
          <w:vertAlign w:val="subscript"/>
        </w:rPr>
        <w:t>_</w:t>
      </w:r>
      <w:r w:rsidRPr="00B53797">
        <w:rPr>
          <w:vertAlign w:val="subscript"/>
        </w:rPr>
        <w:t>preparation</w:t>
      </w:r>
      <w:r>
        <w:rPr>
          <w:vertAlign w:val="subscript"/>
        </w:rPr>
        <w:t xml:space="preserve"> </w:t>
      </w:r>
      <w:r>
        <w:t xml:space="preserve">is DCI based BWP switching delay specified in clause 8.6 of TS 38.133 </w:t>
      </w:r>
    </w:p>
    <w:p w14:paraId="390A3E3D" w14:textId="213822C4" w:rsidR="004D7EEE" w:rsidRPr="004D7EEE" w:rsidRDefault="004D7EEE" w:rsidP="004D7EEE">
      <w:pPr>
        <w:pStyle w:val="ListBullet"/>
        <w:numPr>
          <w:ilvl w:val="1"/>
          <w:numId w:val="16"/>
        </w:numPr>
        <w:rPr>
          <w:rFonts w:ascii="Times New Roman" w:hAnsi="Times New Roman"/>
        </w:rPr>
      </w:pPr>
      <w:r w:rsidRPr="00B53797">
        <w:rPr>
          <w:rFonts w:hint="eastAsia"/>
        </w:rPr>
        <w:t xml:space="preserve">For the case of </w:t>
      </w:r>
      <w:r w:rsidRPr="00B53797">
        <w:t>PRACH bandwidth of neighbor cell</w:t>
      </w:r>
      <w:r w:rsidRPr="00B53797">
        <w:rPr>
          <w:rFonts w:hint="eastAsia"/>
        </w:rPr>
        <w:t xml:space="preserve"> is </w:t>
      </w:r>
      <w:r w:rsidRPr="00B53797">
        <w:rPr>
          <w:rFonts w:cs="Arial"/>
          <w:lang w:eastAsia="zh-CN"/>
        </w:rPr>
        <w:t>not within any of the configured UL BWPs</w:t>
      </w:r>
      <w:r>
        <w:rPr>
          <w:rFonts w:cs="Arial"/>
          <w:lang w:eastAsia="zh-CN"/>
        </w:rPr>
        <w:t xml:space="preserve"> of any active serving cell</w:t>
      </w:r>
      <w:r w:rsidRPr="00B53797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nor/>
              </m:rPr>
              <m:t>RF/BB preparation</m:t>
            </m:r>
          </m:sub>
        </m:sSub>
        <m:r>
          <w:rPr>
            <w:rFonts w:ascii="Cambria Math" w:hAnsi="Cambria Math"/>
          </w:rPr>
          <m:t>=FFS</m:t>
        </m:r>
      </m:oMath>
      <w:r w:rsidRPr="007921FD">
        <w:rPr>
          <w:rFonts w:ascii="Times New Roman" w:hAnsi="Times New Roman"/>
        </w:rPr>
        <w:t xml:space="preserve"> </w:t>
      </w:r>
      <w:r>
        <w:t xml:space="preserve"> </w:t>
      </w:r>
    </w:p>
    <w:p w14:paraId="0331CF9B" w14:textId="6B701A30" w:rsidR="00AF1B04" w:rsidRDefault="004D7EEE" w:rsidP="007921FD">
      <w:pPr>
        <w:rPr>
          <w:lang w:val="en-GB" w:eastAsia="ja-JP"/>
        </w:rPr>
      </w:pPr>
      <w:r>
        <w:rPr>
          <w:lang w:val="en-GB" w:eastAsia="ja-JP"/>
        </w:rPr>
        <w:t>Based on the feedback from RAN4, even though RAN4 has not provided values for all the delay components, we propose to capture the structure of the requirement in TS 38.213:</w:t>
      </w:r>
    </w:p>
    <w:p w14:paraId="11C3471E" w14:textId="5084638B" w:rsidR="004D7EEE" w:rsidRPr="00A04F49" w:rsidRDefault="004D7EEE" w:rsidP="004D7EEE">
      <w:pPr>
        <w:pStyle w:val="Proposal"/>
      </w:pPr>
      <w:bookmarkStart w:id="2" w:name="_Toc146706286"/>
      <w:r>
        <w:t xml:space="preserve">Capture the structure of the </w:t>
      </w:r>
      <w:r w:rsidRPr="004D7EEE">
        <w:t>final delay requirements of PDCCH ordered RACH</w:t>
      </w:r>
      <w:r>
        <w:t xml:space="preserve"> towards a candidate cell in clause 8.1 in TS 38.213.</w:t>
      </w:r>
      <w:bookmarkEnd w:id="2"/>
    </w:p>
    <w:p w14:paraId="076CDEEA" w14:textId="2A064FFA" w:rsidR="004D7EEE" w:rsidRPr="007921FD" w:rsidRDefault="00355086" w:rsidP="007921FD">
      <w:pPr>
        <w:rPr>
          <w:lang w:val="en-GB" w:eastAsia="ja-JP"/>
        </w:rPr>
      </w:pPr>
      <w:r>
        <w:rPr>
          <w:lang w:val="en-GB" w:eastAsia="ja-JP"/>
        </w:rPr>
        <w:t xml:space="preserve">A text proposal is provided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_Ref146878569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.</w:t>
      </w:r>
    </w:p>
    <w:p w14:paraId="7D91EC5D" w14:textId="4C285491" w:rsidR="006E1C82" w:rsidRPr="004D7EEE" w:rsidRDefault="00C01F33" w:rsidP="004D7EEE">
      <w:pPr>
        <w:pStyle w:val="Heading1"/>
      </w:pPr>
      <w:r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12A1B23" w14:textId="4004043E" w:rsidR="004D7EE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706286" w:history="1">
        <w:r w:rsidR="004D7EEE" w:rsidRPr="00343D3B">
          <w:rPr>
            <w:rStyle w:val="Hyperlink"/>
            <w:noProof/>
          </w:rPr>
          <w:t>Proposal 1</w:t>
        </w:r>
        <w:r w:rsidR="004D7EEE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4D7EEE" w:rsidRPr="00343D3B">
          <w:rPr>
            <w:rStyle w:val="Hyperlink"/>
            <w:noProof/>
          </w:rPr>
          <w:t>Capture the structure of the final delay requirements of PDCCH ordered RACH towards a candidate cell in clause 8.1 in TS 38.213.</w:t>
        </w:r>
      </w:hyperlink>
    </w:p>
    <w:p w14:paraId="58ACA235" w14:textId="31616329" w:rsidR="00C01F33" w:rsidRPr="00CE0424" w:rsidRDefault="006E1C82" w:rsidP="004D7EEE">
      <w:pPr>
        <w:pStyle w:val="BodyText"/>
      </w:pPr>
      <w:r>
        <w:rPr>
          <w:b/>
          <w:bCs/>
        </w:rPr>
        <w:fldChar w:fldCharType="end"/>
      </w:r>
      <w:bookmarkStart w:id="3" w:name="_In-sequence_SDU_delivery"/>
      <w:bookmarkEnd w:id="3"/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7C5E852" w14:textId="15262FAF" w:rsidR="005F3025" w:rsidRDefault="007613AD" w:rsidP="00311702">
      <w:pPr>
        <w:pStyle w:val="Reference"/>
      </w:pPr>
      <w:bookmarkStart w:id="4" w:name="_Ref146703979"/>
      <w:bookmarkStart w:id="5" w:name="_Ref174151459"/>
      <w:bookmarkStart w:id="6" w:name="_Ref189809556"/>
      <w:r>
        <w:t xml:space="preserve">R1-2308810, </w:t>
      </w:r>
      <w:r w:rsidRPr="007613AD">
        <w:t>Reply LS on PDCCH order RACH on neighbour cell</w:t>
      </w:r>
      <w:r>
        <w:t>, RAN4, RAN</w:t>
      </w:r>
      <w:r w:rsidR="00FA643D">
        <w:t>1</w:t>
      </w:r>
      <w:r>
        <w:t>#1</w:t>
      </w:r>
      <w:r w:rsidR="00FA643D">
        <w:t>23bis,</w:t>
      </w:r>
      <w:r>
        <w:t xml:space="preserve"> </w:t>
      </w:r>
      <w:r w:rsidR="00FA643D">
        <w:t>Xiamen, China, October</w:t>
      </w:r>
      <w:r>
        <w:t xml:space="preserve"> 2023</w:t>
      </w:r>
      <w:bookmarkEnd w:id="4"/>
    </w:p>
    <w:p w14:paraId="38393BD8" w14:textId="54F0C6A2" w:rsidR="007921FD" w:rsidRDefault="007613AD" w:rsidP="007921FD">
      <w:pPr>
        <w:pStyle w:val="Reference"/>
      </w:pPr>
      <w:bookmarkStart w:id="7" w:name="_Ref146704432"/>
      <w:r w:rsidRPr="007613AD">
        <w:t>R1-2304276</w:t>
      </w:r>
      <w:r w:rsidR="007921FD">
        <w:t xml:space="preserve">, </w:t>
      </w:r>
      <w:r w:rsidR="007921FD" w:rsidRPr="007921FD">
        <w:t>LS on beam indication of target cell(s) and time gap between a PDCCH order and the corresponding PRACH transmission for LTM</w:t>
      </w:r>
      <w:r w:rsidR="007921FD">
        <w:t>, RAN1, RAN1#112bis-e, April 2023</w:t>
      </w:r>
      <w:bookmarkEnd w:id="7"/>
    </w:p>
    <w:p w14:paraId="34011E94" w14:textId="67316DB1" w:rsidR="002507A4" w:rsidRPr="007921FD" w:rsidRDefault="002507A4" w:rsidP="007921FD">
      <w:pPr>
        <w:pStyle w:val="Reference"/>
      </w:pPr>
      <w:bookmarkStart w:id="8" w:name="_Ref146878569"/>
      <w:r>
        <w:t>R1-2309162, Maintenance of TA management for LTM, Ericsson, RAN1#114bis, Xiamen, China, October 2023</w:t>
      </w:r>
      <w:bookmarkEnd w:id="8"/>
    </w:p>
    <w:bookmarkEnd w:id="5"/>
    <w:bookmarkEnd w:id="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60A0" w14:textId="77777777" w:rsidR="00CB1185" w:rsidRDefault="00CB1185">
      <w:r>
        <w:separator/>
      </w:r>
    </w:p>
  </w:endnote>
  <w:endnote w:type="continuationSeparator" w:id="0">
    <w:p w14:paraId="48706761" w14:textId="77777777" w:rsidR="00CB1185" w:rsidRDefault="00CB1185">
      <w:r>
        <w:continuationSeparator/>
      </w:r>
    </w:p>
  </w:endnote>
  <w:endnote w:type="continuationNotice" w:id="1">
    <w:p w14:paraId="39B02A8F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9D53" w14:textId="77777777" w:rsidR="00CB1185" w:rsidRDefault="00CB1185">
      <w:r>
        <w:separator/>
      </w:r>
    </w:p>
  </w:footnote>
  <w:footnote w:type="continuationSeparator" w:id="0">
    <w:p w14:paraId="16F84875" w14:textId="77777777" w:rsidR="00CB1185" w:rsidRDefault="00CB1185">
      <w:r>
        <w:continuationSeparator/>
      </w:r>
    </w:p>
  </w:footnote>
  <w:footnote w:type="continuationNotice" w:id="1">
    <w:p w14:paraId="0089C00A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B64B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3E0E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7F73DB"/>
    <w:multiLevelType w:val="hybridMultilevel"/>
    <w:tmpl w:val="E11EE53A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88648287">
    <w:abstractNumId w:val="3"/>
  </w:num>
  <w:num w:numId="2" w16cid:durableId="766460297">
    <w:abstractNumId w:val="17"/>
  </w:num>
  <w:num w:numId="3" w16cid:durableId="1262448255">
    <w:abstractNumId w:val="13"/>
  </w:num>
  <w:num w:numId="4" w16cid:durableId="1473865756">
    <w:abstractNumId w:val="14"/>
  </w:num>
  <w:num w:numId="5" w16cid:durableId="689255037">
    <w:abstractNumId w:val="9"/>
  </w:num>
  <w:num w:numId="6" w16cid:durableId="1042367750">
    <w:abstractNumId w:val="16"/>
  </w:num>
  <w:num w:numId="7" w16cid:durableId="937055744">
    <w:abstractNumId w:val="21"/>
  </w:num>
  <w:num w:numId="8" w16cid:durableId="1558124477">
    <w:abstractNumId w:val="10"/>
  </w:num>
  <w:num w:numId="9" w16cid:durableId="1481072246">
    <w:abstractNumId w:val="8"/>
  </w:num>
  <w:num w:numId="10" w16cid:durableId="1634797752">
    <w:abstractNumId w:val="2"/>
  </w:num>
  <w:num w:numId="11" w16cid:durableId="2031223135">
    <w:abstractNumId w:val="1"/>
  </w:num>
  <w:num w:numId="12" w16cid:durableId="2029136964">
    <w:abstractNumId w:val="0"/>
  </w:num>
  <w:num w:numId="13" w16cid:durableId="662513129">
    <w:abstractNumId w:val="19"/>
  </w:num>
  <w:num w:numId="14" w16cid:durableId="1756127625">
    <w:abstractNumId w:val="20"/>
  </w:num>
  <w:num w:numId="15" w16cid:durableId="1747221433">
    <w:abstractNumId w:val="15"/>
  </w:num>
  <w:num w:numId="16" w16cid:durableId="274216651">
    <w:abstractNumId w:val="22"/>
  </w:num>
  <w:num w:numId="17" w16cid:durableId="715395275">
    <w:abstractNumId w:val="6"/>
  </w:num>
  <w:num w:numId="18" w16cid:durableId="802504811">
    <w:abstractNumId w:val="7"/>
  </w:num>
  <w:num w:numId="19" w16cid:durableId="1218052542">
    <w:abstractNumId w:val="5"/>
  </w:num>
  <w:num w:numId="20" w16cid:durableId="891623689">
    <w:abstractNumId w:val="24"/>
  </w:num>
  <w:num w:numId="21" w16cid:durableId="960112780">
    <w:abstractNumId w:val="12"/>
  </w:num>
  <w:num w:numId="22" w16cid:durableId="819659452">
    <w:abstractNumId w:val="23"/>
  </w:num>
  <w:num w:numId="23" w16cid:durableId="117650298">
    <w:abstractNumId w:val="11"/>
  </w:num>
  <w:num w:numId="24" w16cid:durableId="86075282">
    <w:abstractNumId w:val="18"/>
  </w:num>
  <w:num w:numId="25" w16cid:durableId="14813187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A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078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E8A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086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18E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D7EE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3AD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1FD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170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B04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49FF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C0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43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B1Zchn">
    <w:name w:val="B1 Zchn"/>
    <w:qFormat/>
    <w:rsid w:val="007921FD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F1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2f282d3b-eb4a-4b09-b61f-b9593442e286"/>
    <ds:schemaRef ds:uri="http://www.w3.org/XML/1998/namespace"/>
    <ds:schemaRef ds:uri="d8762117-8292-4133-b1c7-eab5c6487cfd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C3FC51A-CBF9-4A90-9A59-111C14783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Claes Tidestav</cp:lastModifiedBy>
  <cp:revision>11</cp:revision>
  <cp:lastPrinted>2008-01-31T16:09:00Z</cp:lastPrinted>
  <dcterms:created xsi:type="dcterms:W3CDTF">2023-09-26T17:23:00Z</dcterms:created>
  <dcterms:modified xsi:type="dcterms:W3CDTF">2023-09-29T11:39:00Z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